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76EFC66A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256415">
        <w:rPr>
          <w:rFonts w:ascii="Arial" w:hAnsi="Arial" w:cs="Arial"/>
          <w:b/>
          <w:noProof/>
          <w:sz w:val="24"/>
        </w:rPr>
        <w:t>733</w:t>
      </w:r>
    </w:p>
    <w:p w14:paraId="084814B6" w14:textId="01744060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</w:t>
      </w:r>
      <w:r w:rsidR="00540620">
        <w:rPr>
          <w:rFonts w:ascii="Arial" w:hAnsi="Arial" w:cs="Arial"/>
          <w:b/>
          <w:noProof/>
          <w:sz w:val="24"/>
        </w:rPr>
        <w:tab/>
        <w:t>rev of S2-2403</w:t>
      </w:r>
      <w:r w:rsidR="00256415">
        <w:rPr>
          <w:rFonts w:ascii="Arial" w:hAnsi="Arial" w:cs="Arial"/>
          <w:b/>
          <w:noProof/>
          <w:sz w:val="24"/>
        </w:rPr>
        <w:t>449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</w:t>
      </w:r>
    </w:p>
    <w:p w14:paraId="140B3870" w14:textId="77777777" w:rsidR="00F4342F" w:rsidRDefault="00F4342F" w:rsidP="000F4E43">
      <w:pPr>
        <w:pStyle w:val="Title"/>
      </w:pPr>
    </w:p>
    <w:p w14:paraId="1841AEA8" w14:textId="394E533F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256415">
        <w:tab/>
      </w:r>
      <w:r w:rsidR="003F57F5" w:rsidRPr="003F57F5">
        <w:t>LS on per UE energy consumption in RAN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CDC64C4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256415">
        <w:tab/>
      </w:r>
      <w:r w:rsidR="00003774">
        <w:t>Rel-1</w:t>
      </w:r>
      <w:r w:rsidR="00AE11E3">
        <w:t>9</w:t>
      </w:r>
    </w:p>
    <w:p w14:paraId="792135A2" w14:textId="7E12749D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256415">
        <w:tab/>
      </w:r>
      <w:proofErr w:type="spellStart"/>
      <w:r w:rsidR="001061ED" w:rsidRPr="00251B6B">
        <w:rPr>
          <w:rFonts w:eastAsia="Batang"/>
          <w:bCs w:val="0"/>
          <w:lang w:eastAsia="ar-SA"/>
        </w:rPr>
        <w:t>FS_EnergySys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5109AD5" w:rsidR="00463675" w:rsidRPr="007F3227" w:rsidRDefault="00463675" w:rsidP="000F4E43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Source:</w:t>
      </w:r>
      <w:proofErr w:type="gramEnd"/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</w:p>
    <w:p w14:paraId="6AF9910D" w14:textId="09109128" w:rsidR="00463675" w:rsidRPr="007F3227" w:rsidRDefault="00463675" w:rsidP="000F4E43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To:</w:t>
      </w:r>
      <w:proofErr w:type="gramEnd"/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RAN4 </w:t>
      </w:r>
    </w:p>
    <w:p w14:paraId="033E954A" w14:textId="5B9D72B6" w:rsidR="00463675" w:rsidRPr="007F3227" w:rsidRDefault="00463675" w:rsidP="00B24CA6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Cc:</w:t>
      </w:r>
      <w:proofErr w:type="gramEnd"/>
      <w:r w:rsidRPr="007F3227">
        <w:rPr>
          <w:lang w:val="fr-FR"/>
        </w:rPr>
        <w:tab/>
      </w:r>
      <w:r w:rsidR="00256415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  <w:r w:rsidR="00623A18">
        <w:rPr>
          <w:lang w:val="fr-FR"/>
        </w:rPr>
        <w:t>RAN3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proofErr w:type="spellStart"/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>dney</w:t>
      </w:r>
      <w:proofErr w:type="spellEnd"/>
      <w:r w:rsidR="001061ED">
        <w:rPr>
          <w:bCs/>
          <w:color w:val="000000" w:themeColor="text1"/>
        </w:rPr>
        <w:t xml:space="preserve"> at </w:t>
      </w:r>
      <w:proofErr w:type="spellStart"/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</w:t>
      </w:r>
      <w:proofErr w:type="spellEnd"/>
      <w:r w:rsidR="001061ED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1D85EF6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5641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C05330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0" w:name="_Hlk119551644"/>
      <w:r w:rsidRPr="00C05330">
        <w:rPr>
          <w:rFonts w:ascii="Arial" w:hAnsi="Arial" w:cs="Arial"/>
          <w:b/>
        </w:rPr>
        <w:t>Overall Description:</w:t>
      </w:r>
    </w:p>
    <w:bookmarkEnd w:id="0"/>
    <w:p w14:paraId="794F1E67" w14:textId="535626A3" w:rsidR="00251B6B" w:rsidRPr="00256415" w:rsidRDefault="00550A76" w:rsidP="00251B6B">
      <w:pPr>
        <w:rPr>
          <w:rFonts w:ascii="Arial" w:hAnsi="Arial" w:cs="Arial"/>
          <w:color w:val="000000" w:themeColor="text1"/>
          <w:lang w:val="en-US" w:eastAsia="ko-KR"/>
        </w:rPr>
      </w:pP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Based 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on</w:t>
      </w:r>
      <w:r w:rsidR="00273760" w:rsidRPr="00256415">
        <w:rPr>
          <w:rFonts w:ascii="Arial" w:hAnsi="Arial" w:cs="Arial"/>
          <w:color w:val="000000" w:themeColor="text1"/>
          <w:lang w:val="en-US" w:eastAsia="ko-KR"/>
        </w:rPr>
        <w:t xml:space="preserve"> Rel-19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 xml:space="preserve"> stage 1 requirements in TS 22.261</w:t>
      </w:r>
      <w:r w:rsidR="009072F9" w:rsidRPr="00256415">
        <w:rPr>
          <w:rFonts w:ascii="Arial" w:hAnsi="Arial" w:cs="Arial"/>
          <w:color w:val="000000" w:themeColor="text1"/>
          <w:lang w:val="en-US" w:eastAsia="ko-KR"/>
        </w:rPr>
        <w:t xml:space="preserve"> clause</w:t>
      </w:r>
      <w:r w:rsidR="001F1040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E7ED9" w:rsidRPr="00256415">
        <w:rPr>
          <w:rFonts w:ascii="Arial" w:hAnsi="Arial" w:cs="Arial"/>
          <w:color w:val="000000" w:themeColor="text1"/>
          <w:lang w:val="en-US" w:eastAsia="ko-KR"/>
        </w:rPr>
        <w:t>6.15a</w:t>
      </w:r>
      <w:r w:rsidR="007C3AA2" w:rsidRPr="00256415">
        <w:rPr>
          <w:rFonts w:ascii="Arial" w:hAnsi="Arial" w:cs="Arial"/>
          <w:color w:val="000000" w:themeColor="text1"/>
          <w:lang w:val="en-US" w:eastAsia="ko-KR"/>
        </w:rPr>
        <w:t>,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256415">
        <w:rPr>
          <w:rFonts w:ascii="Arial" w:hAnsi="Arial" w:cs="Arial"/>
          <w:color w:val="000000" w:themeColor="text1"/>
          <w:lang w:val="en-US" w:eastAsia="ko-KR"/>
        </w:rPr>
        <w:t xml:space="preserve">SA2 are studying </w:t>
      </w:r>
      <w:r w:rsidR="00F80ED5" w:rsidRPr="00256415">
        <w:rPr>
          <w:rFonts w:ascii="Arial" w:hAnsi="Arial" w:cs="Arial"/>
          <w:color w:val="000000" w:themeColor="text1"/>
          <w:sz w:val="21"/>
          <w:szCs w:val="21"/>
          <w:lang w:val="en-US" w:eastAsia="ko-KR"/>
        </w:rPr>
        <w:t xml:space="preserve">Energy Efficiency and Energy Saving (TR 23.700-66) including </w:t>
      </w:r>
      <w:r w:rsidR="00251B6B" w:rsidRPr="00256415">
        <w:rPr>
          <w:rFonts w:ascii="Arial" w:hAnsi="Arial" w:cs="Arial"/>
          <w:color w:val="000000" w:themeColor="text1"/>
          <w:lang w:val="en-US" w:eastAsia="ko-KR"/>
        </w:rPr>
        <w:t>how to expose information about the amount of network energy consumed by UEs.</w:t>
      </w:r>
    </w:p>
    <w:p w14:paraId="765E6D0F" w14:textId="77777777" w:rsidR="0077307D" w:rsidRPr="00256415" w:rsidRDefault="0077307D" w:rsidP="00251B6B">
      <w:pPr>
        <w:rPr>
          <w:rFonts w:ascii="Arial" w:hAnsi="Arial" w:cs="Arial"/>
          <w:color w:val="000000" w:themeColor="text1"/>
          <w:lang w:val="en-US" w:eastAsia="ko-KR"/>
        </w:rPr>
      </w:pPr>
    </w:p>
    <w:p w14:paraId="6B4E3F5D" w14:textId="07B9D6BF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>In general, operators can already (pre-Rel-19) generate an approximate “energy consumption per UE” by taking the complete energy consumption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a period of time</w:t>
      </w:r>
      <w:r w:rsidRPr="00256415">
        <w:rPr>
          <w:rFonts w:ascii="Arial" w:hAnsi="Arial" w:cs="Arial"/>
          <w:color w:val="000000" w:themeColor="text1"/>
        </w:rPr>
        <w:t>; the complete data traffic for the network</w:t>
      </w:r>
      <w:r w:rsidR="00FD442B" w:rsidRPr="00256415">
        <w:rPr>
          <w:rFonts w:ascii="Arial" w:hAnsi="Arial" w:cs="Arial"/>
          <w:color w:val="000000" w:themeColor="text1"/>
        </w:rPr>
        <w:t xml:space="preserve"> over </w:t>
      </w:r>
      <w:r w:rsidR="004D07C7" w:rsidRPr="00256415">
        <w:rPr>
          <w:rFonts w:ascii="Arial" w:hAnsi="Arial" w:cs="Arial"/>
          <w:color w:val="000000" w:themeColor="text1"/>
        </w:rPr>
        <w:t>that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>; and the amount of data used by the UE</w:t>
      </w:r>
      <w:r w:rsidR="00FD442B" w:rsidRPr="00256415">
        <w:rPr>
          <w:rFonts w:ascii="Arial" w:hAnsi="Arial" w:cs="Arial"/>
          <w:color w:val="000000" w:themeColor="text1"/>
        </w:rPr>
        <w:t xml:space="preserve"> over th</w:t>
      </w:r>
      <w:r w:rsidR="00525FE8" w:rsidRPr="00256415">
        <w:rPr>
          <w:rFonts w:ascii="Arial" w:hAnsi="Arial" w:cs="Arial"/>
          <w:color w:val="000000" w:themeColor="text1"/>
        </w:rPr>
        <w:t>at</w:t>
      </w:r>
      <w:r w:rsidR="00FD442B" w:rsidRPr="00256415">
        <w:rPr>
          <w:rFonts w:ascii="Arial" w:hAnsi="Arial" w:cs="Arial"/>
          <w:color w:val="000000" w:themeColor="text1"/>
        </w:rPr>
        <w:t xml:space="preserve"> period of time</w:t>
      </w:r>
      <w:r w:rsidRPr="00256415">
        <w:rPr>
          <w:rFonts w:ascii="Arial" w:hAnsi="Arial" w:cs="Arial"/>
          <w:color w:val="000000" w:themeColor="text1"/>
        </w:rPr>
        <w:t xml:space="preserve">. </w:t>
      </w:r>
    </w:p>
    <w:p w14:paraId="2CC02F2D" w14:textId="77777777" w:rsidR="0077307D" w:rsidRPr="00256415" w:rsidRDefault="0077307D" w:rsidP="00251B6B">
      <w:pPr>
        <w:rPr>
          <w:rFonts w:ascii="Arial" w:hAnsi="Arial" w:cs="Arial"/>
          <w:color w:val="000000" w:themeColor="text1"/>
        </w:rPr>
      </w:pPr>
    </w:p>
    <w:p w14:paraId="33E1CCFF" w14:textId="7F5D66CE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However, it is clear </w:t>
      </w:r>
      <w:r w:rsidR="00FD442B" w:rsidRPr="00256415">
        <w:rPr>
          <w:rFonts w:ascii="Arial" w:hAnsi="Arial" w:cs="Arial"/>
          <w:color w:val="000000" w:themeColor="text1"/>
        </w:rPr>
        <w:t xml:space="preserve">this is only a very </w:t>
      </w:r>
      <w:r w:rsidR="00431D07" w:rsidRPr="00256415">
        <w:rPr>
          <w:rFonts w:ascii="Arial" w:hAnsi="Arial" w:cs="Arial"/>
          <w:color w:val="000000" w:themeColor="text1"/>
        </w:rPr>
        <w:t>rough</w:t>
      </w:r>
      <w:r w:rsidR="00FD442B" w:rsidRPr="00256415">
        <w:rPr>
          <w:rFonts w:ascii="Arial" w:hAnsi="Arial" w:cs="Arial"/>
          <w:color w:val="000000" w:themeColor="text1"/>
        </w:rPr>
        <w:t xml:space="preserve"> piece of information that may not be suitable for</w:t>
      </w:r>
    </w:p>
    <w:p w14:paraId="78821000" w14:textId="7524BE12" w:rsidR="00251B6B" w:rsidRPr="00256415" w:rsidRDefault="00251B6B" w:rsidP="00251B6B">
      <w:pPr>
        <w:rPr>
          <w:rFonts w:ascii="Arial" w:hAnsi="Arial" w:cs="Arial"/>
          <w:color w:val="000000" w:themeColor="text1"/>
        </w:rPr>
      </w:pPr>
      <w:r w:rsidRPr="00256415">
        <w:rPr>
          <w:rFonts w:ascii="Arial" w:hAnsi="Arial" w:cs="Arial"/>
          <w:color w:val="000000" w:themeColor="text1"/>
        </w:rPr>
        <w:t xml:space="preserve">the identification of the </w:t>
      </w:r>
      <w:r w:rsidR="001E738A" w:rsidRPr="00256415">
        <w:rPr>
          <w:rFonts w:ascii="Arial" w:hAnsi="Arial" w:cs="Arial"/>
          <w:color w:val="000000" w:themeColor="text1"/>
        </w:rPr>
        <w:t>UEs</w:t>
      </w:r>
      <w:r w:rsidRPr="00256415">
        <w:rPr>
          <w:rFonts w:ascii="Arial" w:hAnsi="Arial" w:cs="Arial"/>
          <w:color w:val="000000" w:themeColor="text1"/>
        </w:rPr>
        <w:t xml:space="preserve"> using a disproportionate</w:t>
      </w:r>
      <w:r w:rsidR="00C3712E" w:rsidRPr="00256415">
        <w:rPr>
          <w:rFonts w:ascii="Arial" w:hAnsi="Arial" w:cs="Arial"/>
          <w:color w:val="000000" w:themeColor="text1"/>
        </w:rPr>
        <w:t>ly large or small</w:t>
      </w:r>
      <w:r w:rsidRPr="00256415">
        <w:rPr>
          <w:rFonts w:ascii="Arial" w:hAnsi="Arial" w:cs="Arial"/>
          <w:color w:val="000000" w:themeColor="text1"/>
        </w:rPr>
        <w:t xml:space="preserve"> amount of network energy for the data they receive. </w:t>
      </w:r>
      <w:r w:rsidR="001F1040" w:rsidRPr="00256415">
        <w:rPr>
          <w:rFonts w:ascii="Arial" w:hAnsi="Arial" w:cs="Arial"/>
          <w:color w:val="000000" w:themeColor="text1"/>
        </w:rPr>
        <w:t>A</w:t>
      </w:r>
      <w:r w:rsidRPr="00256415">
        <w:rPr>
          <w:rFonts w:ascii="Arial" w:hAnsi="Arial" w:cs="Arial"/>
          <w:color w:val="000000" w:themeColor="text1"/>
        </w:rPr>
        <w:t xml:space="preserve">t </w:t>
      </w:r>
      <w:r w:rsidRPr="00256415">
        <w:rPr>
          <w:rFonts w:ascii="Arial" w:hAnsi="Arial" w:cs="Arial"/>
          <w:color w:val="000000" w:themeColor="text1"/>
        </w:rPr>
        <w:t>the moment, no one (operator, subscriber, chipset maker, base station vendor, CN vendor) knows this information</w:t>
      </w:r>
      <w:r w:rsidR="001F1040" w:rsidRPr="00256415">
        <w:rPr>
          <w:rFonts w:ascii="Arial" w:hAnsi="Arial" w:cs="Arial"/>
          <w:color w:val="000000" w:themeColor="text1"/>
        </w:rPr>
        <w:t>.</w:t>
      </w:r>
      <w:r w:rsidR="0054571B" w:rsidRPr="00256415">
        <w:rPr>
          <w:rFonts w:ascii="Arial" w:hAnsi="Arial" w:cs="Arial"/>
          <w:color w:val="000000" w:themeColor="text1"/>
        </w:rPr>
        <w:t xml:space="preserve"> </w:t>
      </w:r>
      <w:r w:rsidR="00FD442B" w:rsidRPr="00256415">
        <w:rPr>
          <w:rFonts w:ascii="Arial" w:hAnsi="Arial" w:cs="Arial"/>
          <w:color w:val="000000" w:themeColor="text1"/>
        </w:rPr>
        <w:t>H</w:t>
      </w:r>
      <w:r w:rsidRPr="00256415">
        <w:rPr>
          <w:rFonts w:ascii="Arial" w:hAnsi="Arial" w:cs="Arial"/>
          <w:color w:val="000000" w:themeColor="text1"/>
        </w:rPr>
        <w:t>ence, e.g.</w:t>
      </w:r>
      <w:r w:rsidR="003720EE" w:rsidRPr="00256415">
        <w:rPr>
          <w:rFonts w:ascii="Arial" w:hAnsi="Arial" w:cs="Arial"/>
          <w:color w:val="000000" w:themeColor="text1"/>
        </w:rPr>
        <w:t>,</w:t>
      </w:r>
      <w:r w:rsidRPr="00256415">
        <w:rPr>
          <w:rFonts w:ascii="Arial" w:hAnsi="Arial" w:cs="Arial"/>
          <w:color w:val="000000" w:themeColor="text1"/>
        </w:rPr>
        <w:t xml:space="preserve"> network optimisation cannot be done to reduce energy consumption</w:t>
      </w:r>
      <w:r w:rsidR="00B82F59" w:rsidRPr="00256415">
        <w:rPr>
          <w:rFonts w:ascii="Arial" w:hAnsi="Arial" w:cs="Arial"/>
          <w:color w:val="000000" w:themeColor="text1"/>
        </w:rPr>
        <w:t xml:space="preserve">, </w:t>
      </w:r>
      <w:r w:rsidRPr="00256415">
        <w:rPr>
          <w:rFonts w:ascii="Arial" w:hAnsi="Arial" w:cs="Arial"/>
          <w:color w:val="000000" w:themeColor="text1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248CD804" w14:textId="73EC4C33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r w:rsidR="00BC5FFB">
        <w:rPr>
          <w:rFonts w:ascii="Arial" w:hAnsi="Arial" w:cs="Arial"/>
        </w:rPr>
        <w:t>estimate</w:t>
      </w:r>
      <w:r w:rsidR="009452D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for connected mode mobiles</w:t>
      </w:r>
      <w:r w:rsidR="000B14C0">
        <w:rPr>
          <w:rFonts w:ascii="Arial" w:hAnsi="Arial" w:cs="Arial"/>
        </w:rPr>
        <w:t>. While some of th</w:t>
      </w:r>
      <w:r w:rsidR="00A62FC9">
        <w:rPr>
          <w:rFonts w:ascii="Arial" w:hAnsi="Arial" w:cs="Arial"/>
        </w:rPr>
        <w:t>is</w:t>
      </w:r>
      <w:r w:rsidR="000B14C0">
        <w:rPr>
          <w:rFonts w:ascii="Arial" w:hAnsi="Arial" w:cs="Arial"/>
        </w:rPr>
        <w:t xml:space="preserve"> energy consumption </w:t>
      </w:r>
      <w:r w:rsidR="000B14C0">
        <w:rPr>
          <w:rFonts w:ascii="Arial" w:hAnsi="Arial" w:cs="Arial"/>
        </w:rPr>
        <w:t>(e.g.</w:t>
      </w:r>
      <w:r w:rsidR="001339F4">
        <w:rPr>
          <w:rFonts w:ascii="Arial" w:hAnsi="Arial" w:cs="Arial"/>
        </w:rPr>
        <w:t>,</w:t>
      </w:r>
      <w:r w:rsidR="000B14C0">
        <w:rPr>
          <w:rFonts w:ascii="Arial" w:hAnsi="Arial" w:cs="Arial"/>
        </w:rPr>
        <w:t xml:space="preserve"> in the base-band unit) is probably relatively easy to compute b</w:t>
      </w:r>
      <w:r w:rsidR="00D141E9">
        <w:rPr>
          <w:rFonts w:ascii="Arial" w:hAnsi="Arial" w:cs="Arial"/>
        </w:rPr>
        <w:t>ased on the UE’s</w:t>
      </w:r>
      <w:r w:rsidR="000B14C0">
        <w:rPr>
          <w:rFonts w:ascii="Arial" w:hAnsi="Arial" w:cs="Arial"/>
        </w:rPr>
        <w:t xml:space="preserve"> data volume, the majority is consumed by the remote radio heads and is likely to </w:t>
      </w:r>
      <w:r w:rsidR="002B6562">
        <w:rPr>
          <w:rFonts w:ascii="Arial" w:hAnsi="Arial" w:cs="Arial"/>
        </w:rPr>
        <w:t xml:space="preserve">vary with the radio conditions and </w:t>
      </w:r>
      <w:r w:rsidR="000B14C0">
        <w:rPr>
          <w:rFonts w:ascii="Arial" w:hAnsi="Arial" w:cs="Arial"/>
        </w:rPr>
        <w:t>require more complex estimation</w:t>
      </w:r>
      <w:r w:rsidR="00D42B5D">
        <w:rPr>
          <w:rFonts w:ascii="Arial" w:hAnsi="Arial" w:cs="Arial"/>
        </w:rPr>
        <w:t>.</w:t>
      </w:r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r w:rsidR="0055209D">
        <w:rPr>
          <w:rFonts w:ascii="Arial" w:hAnsi="Arial" w:cs="Arial"/>
        </w:rPr>
        <w:t>estimation</w:t>
      </w:r>
      <w:r w:rsidR="00251B6B">
        <w:rPr>
          <w:rFonts w:ascii="Arial" w:hAnsi="Arial" w:cs="Arial"/>
        </w:rPr>
        <w:t xml:space="preserve"> </w:t>
      </w:r>
      <w:r w:rsidR="004506CF">
        <w:rPr>
          <w:rFonts w:ascii="Arial" w:hAnsi="Arial" w:cs="Arial"/>
        </w:rPr>
        <w:t xml:space="preserve">mechanism </w:t>
      </w:r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25C6DFB5" w:rsidR="00251B6B" w:rsidRDefault="00251B6B" w:rsidP="00251B6B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With regard to</w:t>
      </w:r>
      <w:proofErr w:type="gramEnd"/>
      <w:r>
        <w:rPr>
          <w:rFonts w:ascii="Arial" w:hAnsi="Arial" w:cs="Arial"/>
        </w:rPr>
        <w:t xml:space="preserve"> the granularity of reporting,</w:t>
      </w:r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r w:rsidR="00721FBD" w:rsidRPr="00361E9B">
        <w:rPr>
          <w:rFonts w:ascii="Arial" w:hAnsi="Arial" w:cs="Arial"/>
        </w:rPr>
        <w:t xml:space="preserve">per-UE-per-network slice, and per-UE-per-QoS flow </w:t>
      </w:r>
      <w:r>
        <w:rPr>
          <w:rFonts w:ascii="Arial" w:hAnsi="Arial" w:cs="Arial"/>
        </w:rPr>
        <w:t xml:space="preserve">reporting is possible for the network energy consumption </w:t>
      </w:r>
      <w:r w:rsidR="003C662A">
        <w:rPr>
          <w:rFonts w:ascii="Arial" w:hAnsi="Arial" w:cs="Arial"/>
        </w:rPr>
        <w:t xml:space="preserve">including the </w:t>
      </w:r>
      <w:r w:rsidR="00EF2C2A">
        <w:rPr>
          <w:rFonts w:ascii="Arial" w:hAnsi="Arial" w:cs="Arial"/>
        </w:rPr>
        <w:t>energy consumption</w:t>
      </w:r>
      <w:r w:rsidR="003C66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FB5519">
        <w:rPr>
          <w:rFonts w:ascii="Arial" w:hAnsi="Arial" w:cs="Arial"/>
        </w:rPr>
        <w:t>varies with radio conditions</w:t>
      </w:r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0E58522B" w:rsidR="007F3227" w:rsidRDefault="00251B6B" w:rsidP="00475FA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With regard to</w:t>
      </w:r>
      <w:proofErr w:type="gramEnd"/>
      <w:r>
        <w:rPr>
          <w:rFonts w:ascii="Arial" w:hAnsi="Arial" w:cs="Arial"/>
        </w:rPr>
        <w:t xml:space="preserve"> how the information about the UE’s RAN energy consumption is reported to the CN, SA2 are studying various mechanisms (e.g.</w:t>
      </w:r>
      <w:r w:rsidR="00EF2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DC’s “secondary RAT data volume reporting”, or GTP-U header extensions, etc). 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34C7F9D7" w14:textId="5D2D0945" w:rsidR="00853060" w:rsidRDefault="00853060">
      <w:pPr>
        <w:spacing w:after="120"/>
        <w:rPr>
          <w:rFonts w:ascii="Arial" w:hAnsi="Arial" w:cs="Arial"/>
          <w:b/>
        </w:rPr>
      </w:pPr>
      <w:r w:rsidRPr="001F1E0B">
        <w:rPr>
          <w:rFonts w:ascii="Arial" w:hAnsi="Arial" w:cs="Arial"/>
          <w:bCs/>
        </w:rPr>
        <w:lastRenderedPageBreak/>
        <w:t xml:space="preserve">SA2 </w:t>
      </w:r>
      <w:r w:rsidR="001F1E0B" w:rsidRPr="001F1E0B">
        <w:rPr>
          <w:rFonts w:ascii="Arial" w:hAnsi="Arial" w:cs="Arial"/>
          <w:bCs/>
        </w:rPr>
        <w:t>invite</w:t>
      </w:r>
      <w:r w:rsidR="00864B4B">
        <w:rPr>
          <w:rFonts w:ascii="Arial" w:hAnsi="Arial" w:cs="Arial"/>
          <w:bCs/>
        </w:rPr>
        <w:t>s</w:t>
      </w:r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r w:rsidR="00DF7F68">
        <w:rPr>
          <w:rFonts w:ascii="Arial" w:hAnsi="Arial" w:cs="Arial"/>
          <w:bCs/>
        </w:rPr>
        <w:t>ese</w:t>
      </w:r>
      <w:r w:rsidR="001F1E0B" w:rsidRPr="001F1E0B">
        <w:rPr>
          <w:rFonts w:ascii="Arial" w:hAnsi="Arial" w:cs="Arial"/>
          <w:bCs/>
        </w:rPr>
        <w:t xml:space="preserve"> request</w:t>
      </w:r>
      <w:r w:rsidR="00DF7F68">
        <w:rPr>
          <w:rFonts w:ascii="Arial" w:hAnsi="Arial" w:cs="Arial"/>
          <w:bCs/>
        </w:rPr>
        <w:t>s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</w:t>
      </w:r>
      <w:proofErr w:type="gramStart"/>
      <w:r w:rsidR="00475FA7">
        <w:rPr>
          <w:rFonts w:ascii="Arial" w:hAnsi="Arial" w:cs="Arial"/>
          <w:bCs/>
        </w:rPr>
        <w:t>with regard to</w:t>
      </w:r>
      <w:proofErr w:type="gramEnd"/>
      <w:r w:rsidR="00475FA7">
        <w:rPr>
          <w:rFonts w:ascii="Arial" w:hAnsi="Arial" w:cs="Arial"/>
          <w:bCs/>
        </w:rPr>
        <w:t xml:space="preserve"> work organisation</w:t>
      </w:r>
      <w:r w:rsidR="00F06B70">
        <w:rPr>
          <w:rFonts w:ascii="Arial" w:hAnsi="Arial" w:cs="Arial"/>
          <w:bCs/>
        </w:rPr>
        <w:t xml:space="preserve"> and planning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  <w:r w:rsidR="00256415">
        <w:rPr>
          <w:rFonts w:ascii="Arial" w:hAnsi="Arial" w:cs="Arial"/>
          <w:bCs/>
        </w:rPr>
        <w:br/>
      </w: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</w:t>
      </w:r>
      <w:r w:rsidR="00853060">
        <w:rPr>
          <w:rFonts w:ascii="Arial" w:hAnsi="Arial" w:cs="Arial"/>
          <w:b/>
        </w:rPr>
        <w:t>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413916ED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DF7F68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r w:rsidR="00CD29F6">
        <w:rPr>
          <w:rFonts w:ascii="Arial" w:hAnsi="Arial" w:cs="Arial"/>
          <w:bCs/>
        </w:rPr>
        <w:t xml:space="preserve">investigate </w:t>
      </w:r>
      <w:r w:rsidR="00D923B4">
        <w:rPr>
          <w:rFonts w:ascii="Arial" w:hAnsi="Arial" w:cs="Arial"/>
          <w:bCs/>
        </w:rPr>
        <w:t xml:space="preserve">whether and how the </w:t>
      </w:r>
      <w:proofErr w:type="spellStart"/>
      <w:r w:rsidR="00D923B4">
        <w:rPr>
          <w:rFonts w:ascii="Arial" w:hAnsi="Arial" w:cs="Arial"/>
          <w:bCs/>
        </w:rPr>
        <w:t>gNB</w:t>
      </w:r>
      <w:proofErr w:type="spellEnd"/>
      <w:r w:rsidR="00D923B4">
        <w:rPr>
          <w:rFonts w:ascii="Arial" w:hAnsi="Arial" w:cs="Arial"/>
          <w:bCs/>
        </w:rPr>
        <w:t xml:space="preserve"> can</w:t>
      </w:r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base station energy consumption</w:t>
      </w:r>
      <w:r w:rsidR="00046AFC">
        <w:rPr>
          <w:rFonts w:ascii="Arial" w:hAnsi="Arial" w:cs="Arial"/>
          <w:bCs/>
        </w:rPr>
        <w:t xml:space="preserve"> </w:t>
      </w:r>
      <w:r w:rsidR="009171F6">
        <w:rPr>
          <w:rFonts w:ascii="Arial" w:hAnsi="Arial" w:cs="Arial"/>
          <w:bCs/>
        </w:rPr>
        <w:t>described above</w:t>
      </w:r>
      <w:r w:rsidR="0030461C">
        <w:rPr>
          <w:rFonts w:ascii="Arial" w:hAnsi="Arial" w:cs="Arial"/>
          <w:bCs/>
        </w:rPr>
        <w:t xml:space="preserve"> </w:t>
      </w:r>
      <w:r w:rsidR="0030461C">
        <w:rPr>
          <w:rFonts w:ascii="Arial" w:hAnsi="Arial" w:cs="Arial"/>
        </w:rPr>
        <w:t xml:space="preserve">and whether a standardized </w:t>
      </w:r>
      <w:r w:rsidR="00623A18">
        <w:rPr>
          <w:rFonts w:ascii="Arial" w:hAnsi="Arial" w:cs="Arial"/>
        </w:rPr>
        <w:t xml:space="preserve">solution </w:t>
      </w:r>
      <w:r w:rsidR="0030461C">
        <w:rPr>
          <w:rFonts w:ascii="Arial" w:hAnsi="Arial" w:cs="Arial"/>
        </w:rPr>
        <w:t>c</w:t>
      </w:r>
      <w:r w:rsidR="005D4853">
        <w:rPr>
          <w:rFonts w:ascii="Arial" w:hAnsi="Arial" w:cs="Arial"/>
        </w:rPr>
        <w:t>an</w:t>
      </w:r>
      <w:r w:rsidR="0030461C">
        <w:rPr>
          <w:rFonts w:ascii="Arial" w:hAnsi="Arial" w:cs="Arial"/>
        </w:rPr>
        <w:t xml:space="preserve"> be identified</w:t>
      </w:r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2DFC1B7C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864B4B">
        <w:rPr>
          <w:rFonts w:ascii="Arial" w:hAnsi="Arial" w:cs="Arial"/>
        </w:rPr>
        <w:t>invites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r w:rsidR="004C0D55">
        <w:rPr>
          <w:rFonts w:ascii="Arial" w:hAnsi="Arial" w:cs="Arial"/>
        </w:rPr>
        <w:t xml:space="preserve">varies with radio conditions) </w:t>
      </w:r>
      <w:r w:rsidR="00C04959" w:rsidRPr="00F0533D">
        <w:rPr>
          <w:rFonts w:ascii="Arial" w:hAnsi="Arial" w:cs="Arial"/>
        </w:rPr>
        <w:t>can be reported on a per-UE-per-</w:t>
      </w:r>
      <w:r w:rsidR="00FA7218">
        <w:rPr>
          <w:rFonts w:ascii="Arial" w:hAnsi="Arial" w:cs="Arial"/>
        </w:rPr>
        <w:t>PDU session</w:t>
      </w:r>
      <w:r w:rsidR="00C04959" w:rsidRPr="00F0533D">
        <w:rPr>
          <w:rFonts w:ascii="Arial" w:hAnsi="Arial" w:cs="Arial"/>
        </w:rPr>
        <w:t xml:space="preserve"> and per-UE-per-QoS flow basis.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proofErr w:type="spellStart"/>
      <w:r w:rsidR="007D2A8C" w:rsidRPr="007D2A8C">
        <w:rPr>
          <w:rFonts w:ascii="Arial" w:hAnsi="Arial" w:cs="Arial"/>
          <w:bCs/>
        </w:rPr>
        <w:t>Jeju</w:t>
      </w:r>
      <w:proofErr w:type="spellEnd"/>
      <w:r w:rsidR="007D2A8C" w:rsidRPr="007D2A8C">
        <w:rPr>
          <w:rFonts w:ascii="Arial" w:hAnsi="Arial" w:cs="Arial"/>
          <w:bCs/>
        </w:rPr>
        <w:t xml:space="preserve">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26C84" w14:textId="77777777" w:rsidR="00B77D4E" w:rsidRDefault="00B77D4E">
      <w:r>
        <w:separator/>
      </w:r>
    </w:p>
  </w:endnote>
  <w:endnote w:type="continuationSeparator" w:id="0">
    <w:p w14:paraId="7EA8C26C" w14:textId="77777777" w:rsidR="00B77D4E" w:rsidRDefault="00B77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F88742" w14:textId="77777777" w:rsidR="00B77D4E" w:rsidRDefault="00B77D4E">
      <w:r>
        <w:separator/>
      </w:r>
    </w:p>
  </w:footnote>
  <w:footnote w:type="continuationSeparator" w:id="0">
    <w:p w14:paraId="51A824CD" w14:textId="77777777" w:rsidR="00B77D4E" w:rsidRDefault="00B77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157283">
    <w:abstractNumId w:val="16"/>
  </w:num>
  <w:num w:numId="2" w16cid:durableId="1135560961">
    <w:abstractNumId w:val="14"/>
  </w:num>
  <w:num w:numId="3" w16cid:durableId="791509906">
    <w:abstractNumId w:val="12"/>
  </w:num>
  <w:num w:numId="4" w16cid:durableId="2092579390">
    <w:abstractNumId w:val="10"/>
  </w:num>
  <w:num w:numId="5" w16cid:durableId="1756396010">
    <w:abstractNumId w:val="9"/>
  </w:num>
  <w:num w:numId="6" w16cid:durableId="719324462">
    <w:abstractNumId w:val="7"/>
  </w:num>
  <w:num w:numId="7" w16cid:durableId="770321445">
    <w:abstractNumId w:val="6"/>
  </w:num>
  <w:num w:numId="8" w16cid:durableId="2139764787">
    <w:abstractNumId w:val="5"/>
  </w:num>
  <w:num w:numId="9" w16cid:durableId="94520904">
    <w:abstractNumId w:val="4"/>
  </w:num>
  <w:num w:numId="10" w16cid:durableId="1386567352">
    <w:abstractNumId w:val="8"/>
  </w:num>
  <w:num w:numId="11" w16cid:durableId="929581674">
    <w:abstractNumId w:val="3"/>
  </w:num>
  <w:num w:numId="12" w16cid:durableId="430203867">
    <w:abstractNumId w:val="2"/>
  </w:num>
  <w:num w:numId="13" w16cid:durableId="377515316">
    <w:abstractNumId w:val="1"/>
  </w:num>
  <w:num w:numId="14" w16cid:durableId="1472362845">
    <w:abstractNumId w:val="0"/>
  </w:num>
  <w:num w:numId="15" w16cid:durableId="2056150590">
    <w:abstractNumId w:val="15"/>
  </w:num>
  <w:num w:numId="16" w16cid:durableId="1081638137">
    <w:abstractNumId w:val="11"/>
  </w:num>
  <w:num w:numId="17" w16cid:durableId="165972544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1B73"/>
    <w:rsid w:val="000C3A22"/>
    <w:rsid w:val="000D2130"/>
    <w:rsid w:val="000E59DC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34EB"/>
    <w:rsid w:val="00185A19"/>
    <w:rsid w:val="00193F90"/>
    <w:rsid w:val="00197F25"/>
    <w:rsid w:val="001A1F8F"/>
    <w:rsid w:val="001A4AF7"/>
    <w:rsid w:val="001B1D98"/>
    <w:rsid w:val="001D7EEE"/>
    <w:rsid w:val="001E396D"/>
    <w:rsid w:val="001E5776"/>
    <w:rsid w:val="001E60FD"/>
    <w:rsid w:val="001E738A"/>
    <w:rsid w:val="001F1040"/>
    <w:rsid w:val="001F1E0B"/>
    <w:rsid w:val="00202A74"/>
    <w:rsid w:val="002119B1"/>
    <w:rsid w:val="002500CD"/>
    <w:rsid w:val="00251B6B"/>
    <w:rsid w:val="002549B1"/>
    <w:rsid w:val="00256415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DEC"/>
    <w:rsid w:val="00505600"/>
    <w:rsid w:val="00507006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23A18"/>
    <w:rsid w:val="00647754"/>
    <w:rsid w:val="00654758"/>
    <w:rsid w:val="00661708"/>
    <w:rsid w:val="006672DA"/>
    <w:rsid w:val="00675387"/>
    <w:rsid w:val="00675D3A"/>
    <w:rsid w:val="00687A0B"/>
    <w:rsid w:val="0069086B"/>
    <w:rsid w:val="006A58B5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46A14"/>
    <w:rsid w:val="0077307D"/>
    <w:rsid w:val="0077485D"/>
    <w:rsid w:val="00787CAC"/>
    <w:rsid w:val="007A73E9"/>
    <w:rsid w:val="007B5A3A"/>
    <w:rsid w:val="007C2D33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8F58DE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563EA"/>
    <w:rsid w:val="00964242"/>
    <w:rsid w:val="00975075"/>
    <w:rsid w:val="00984A43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77D4E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05330"/>
    <w:rsid w:val="00C11243"/>
    <w:rsid w:val="00C165D1"/>
    <w:rsid w:val="00C17E5E"/>
    <w:rsid w:val="00C34E06"/>
    <w:rsid w:val="00C3712E"/>
    <w:rsid w:val="00C42408"/>
    <w:rsid w:val="00C54B0A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0ED5"/>
    <w:rsid w:val="00F865D0"/>
    <w:rsid w:val="00F9216C"/>
    <w:rsid w:val="00F925F6"/>
    <w:rsid w:val="00F9349D"/>
    <w:rsid w:val="00F9363A"/>
    <w:rsid w:val="00F93BC8"/>
    <w:rsid w:val="00F970B2"/>
    <w:rsid w:val="00FA499B"/>
    <w:rsid w:val="00FA7218"/>
    <w:rsid w:val="00FB0E70"/>
    <w:rsid w:val="00FB5519"/>
    <w:rsid w:val="00FC3A0D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32</cp:lastModifiedBy>
  <cp:revision>6</cp:revision>
  <cp:lastPrinted>2002-04-23T07:10:00Z</cp:lastPrinted>
  <dcterms:created xsi:type="dcterms:W3CDTF">2024-03-01T08:12:00Z</dcterms:created>
  <dcterms:modified xsi:type="dcterms:W3CDTF">2024-03-01T08:16:00Z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